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The One Thing That Can Help You Eliminate Limiting Beliefs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Many people struggle with limiting beliefs, such as “I’m not good enough,” “I’m not smart enough,” and “I’ll never succeed, so what’s the point in trying?”. As you probably already know, limiting beliefs can give you quite the headache. They can make you feel down on yourself, and can be so powerful, in fact, that they may even prevent you from reaching your goals.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first step, when it comes to getting rid of limiting beliefs, is to notice and identify your limiting beliefs. If you’re able to call out a particular limiting belief for what it is (a negative thought that’s not actually true), you’ll have a much easier time reframing your mindset. In fact, the one thing that can help you eliminate your limiting beliefs completely is to develop a growth mindset. Let’s talk about how you can do this below.</w:t>
      </w:r>
    </w:p>
    <w:p w:rsidR="00000000" w:rsidDel="00000000" w:rsidP="00000000" w:rsidRDefault="00000000" w:rsidRPr="00000000" w14:paraId="00000005">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How to Develop a Growth Mindset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Thankfully, there are plenty of ways to cultivate a growth mindset. One of the best things you can do is reframe your thoughts. This means taking a negative thought, like “I’m not good enough” and changing it into a positive thought, like “I’m already good enough, but I can get even better if I practice.”</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can embrace a growth mindset even more by using your failures as learning opportunities. Let’s say, for example, that you make a mistake at work. Instead of beating yourself up and thinking: “I’m a screw-up,” consider what went wrong and what you can do differently next time. This is a much better option than giving up, and it’ll help you not be so hard on yourself, too.</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Another thing you should do if you want to develop a growth mindset is face challenges head-on. A person with a growth mindset will embrace challenges rather than fear them… or, they may fear them but be motivated to conquer that fear. Facing your fears is going to be a huge part of growing as a person. The more brave you’re able to be, the more you’ll see improvements within yourself.</w:t>
      </w:r>
    </w:p>
    <w:p w:rsidR="00000000" w:rsidDel="00000000" w:rsidP="00000000" w:rsidRDefault="00000000" w:rsidRPr="00000000" w14:paraId="0000000B">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The Bottom Line</w:t>
      </w:r>
    </w:p>
    <w:p w:rsidR="00000000" w:rsidDel="00000000" w:rsidP="00000000" w:rsidRDefault="00000000" w:rsidRPr="00000000" w14:paraId="0000000C">
      <w:pPr>
        <w:rPr/>
      </w:pPr>
      <w:r w:rsidDel="00000000" w:rsidR="00000000" w:rsidRPr="00000000">
        <w:rPr>
          <w:rFonts w:ascii="Calibri" w:cs="Calibri" w:eastAsia="Calibri" w:hAnsi="Calibri"/>
          <w:sz w:val="24"/>
          <w:szCs w:val="24"/>
          <w:rtl w:val="0"/>
        </w:rPr>
        <w:t xml:space="preserve">As you’re learning how to develop a growth mindset and eliminate your limiting beliefs, remember to give yourself grace and accept that, sometimes, you might not be ready to face certain fears. This is totally okay, and, ultimately, you’re the one who’s in charge of your own destiny in life. Keep at it, and good luck!</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